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959" w:rsidRDefault="00476959" w:rsidP="00476959">
      <w:pPr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:rsidR="00476959" w:rsidRDefault="00476959" w:rsidP="00476959">
      <w:pPr>
        <w:spacing w:line="440" w:lineRule="exact"/>
        <w:jc w:val="left"/>
        <w:rPr>
          <w:rFonts w:ascii="楷体_GB2312" w:eastAsia="楷体_GB2312" w:hAnsi="华文仿宋"/>
          <w:sz w:val="30"/>
          <w:szCs w:val="30"/>
        </w:rPr>
      </w:pPr>
    </w:p>
    <w:p w:rsidR="00476959" w:rsidRDefault="00476959" w:rsidP="00476959">
      <w:pPr>
        <w:spacing w:line="600" w:lineRule="exact"/>
        <w:jc w:val="center"/>
        <w:rPr>
          <w:rFonts w:ascii="华文中宋" w:eastAsia="华文中宋" w:hAnsi="华文中宋"/>
          <w:w w:val="92"/>
          <w:sz w:val="44"/>
          <w:szCs w:val="44"/>
        </w:rPr>
      </w:pPr>
      <w:r>
        <w:rPr>
          <w:rFonts w:ascii="华文中宋" w:eastAsia="华文中宋" w:hAnsi="华文中宋" w:hint="eastAsia"/>
          <w:w w:val="92"/>
          <w:sz w:val="44"/>
          <w:szCs w:val="44"/>
        </w:rPr>
        <w:t>2022年湖州市哲学社会科学规划课题</w:t>
      </w:r>
    </w:p>
    <w:p w:rsidR="00476959" w:rsidRDefault="00476959" w:rsidP="00476959">
      <w:pPr>
        <w:spacing w:line="600" w:lineRule="exact"/>
        <w:jc w:val="center"/>
        <w:rPr>
          <w:rFonts w:ascii="仿宋_GB2312" w:eastAsia="仿宋_GB2312" w:hAnsi="华文仿宋"/>
          <w:sz w:val="30"/>
          <w:szCs w:val="30"/>
        </w:rPr>
      </w:pPr>
      <w:r>
        <w:rPr>
          <w:rFonts w:ascii="华文中宋" w:eastAsia="华文中宋" w:hAnsi="华文中宋" w:hint="eastAsia"/>
          <w:w w:val="92"/>
          <w:sz w:val="44"/>
          <w:szCs w:val="44"/>
        </w:rPr>
        <w:t>申报指南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1.奋力建设绿色低碳共富社会主义现代化新湖州系列研究；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2.优化“五谷丰登”计划生产力布局研究；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3.提升湖州集聚高端资源要素能力对策研究；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4.湖州打造绿色智造名城对策研究；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5.湖州大力发展“创谷”经济对策研究；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6.湖州推动战略性新兴产业集群化研究；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7.以“产业大脑建设”推动湖州数字经济与制造业深度融合对策研究；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8.湖州推动现代服务业发展研究；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9.推进长三角（湖州）产业合作区发展研究；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10.深化杭湖一体化发展研究；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11.深化嘉湖一体化发展研究；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12.湖州培育高水平开放型经济研究；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13.湖州打造长三角消费热点城市研究;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14.湖州推进生态产品价值实现机制研究；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15.湖州优化市域生产力布局研究;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16.湖州推动数字化改革迭代升级研究；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17.新时代湖州绿色共富推进机制研究；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18.湖州创新城乡风貌管控体制机制研究；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19.湖州深化缩小城乡差距试点建设研究；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20.湖州欠发达乡镇跨越式绿色发展路径研究；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21.湖州加快“未来乡村”“未来社区”“未来工厂”“未来农场”建设研究；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22.湖州打造城市精细化管理升级版研究；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23.湖州推进绿色低碳发展对策研究；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24.湖州提升市域治理法治化水平对策研究；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25.湖州争创市域治理现代化示范城市对策研究；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26.湖州建设高水平创新型城市对策研究；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27.湖州打造全国人才创新创业理想城市研究；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28.湖州打造长三角科创枢纽城市研究；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29.湖州打造长三角新势力城市研究；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30.湖州推进枢纽门户城市建设研究；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31.湖州加快共同富裕现代化基本单元建设研究；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32.湖州推动乡村全面振兴研究；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33.湖州推进数字乡村试点市建设研究；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34.湖州防范化解重大风险对策研究；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35.人大支持和推动绿水青山就是金山银山转化制度建设研究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36.积极发挥人大作用，深入践行全过程人民民主实践研究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37.发挥人大在推动湖州绿色低碳共富中的职能作用研究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38.湖州深入践行绿水青山就是金山银山理念系列研究；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39.湖州推进生态强市建设对策研究；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40.湖州打造全域美丽格局的实践研究；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41.绿色金融驱动生态资源价值转化研究；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42.湖州提升城市品质</w:t>
      </w:r>
      <w:r w:rsidR="00A969F1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拉升现代气质、补足文化气息的路径研究；</w:t>
      </w:r>
      <w:r>
        <w:rPr>
          <w:rFonts w:ascii="仿宋_GB2312" w:eastAsia="仿宋_GB2312" w:hAnsi="仿宋_GB2312" w:cs="仿宋_GB2312" w:hint="eastAsia"/>
          <w:sz w:val="32"/>
          <w:szCs w:val="32"/>
        </w:rPr>
        <w:cr/>
        <w:t xml:space="preserve">   43.湖州提升“四全”典范力研究；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44.湖州打造全域旅游示范城市对策研究；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45.湖州培育创新文化研究；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46.新时代学校思想政治理论课改革创新对策研究；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47.推广全民数字学习应用对策研究；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48.湖州苕溪岸线科学合理利用对策研究；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49.光耀湖州文化研究；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50.“湖学”研究；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51.湖州宋韵文化系列研究；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52.加强新时代党的思想理论建设研究；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53.提升青年思想理论教育实效性研究；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54.增强基层理论宣讲在社会治理中作用研究；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55.加强新媒体党的创新理论传播对策研究；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56.加强新时代高校意识形态领域工作研究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57.思想政治工作助力绿色共富建设路径研究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58.湖州市宣传思想文化人才跟踪培养的实施路径探究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59.湖州方言文化的保护与传播研究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60.湖州提升文化影响力研究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61.湖州戏剧资源数字化整理与传播研究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62.湖州地方红色资源挖掘、传承与发展研究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63.湖州地名文化与城市个性挖掘研究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64.湖州中心城区文旅提升工程研究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65.大宣传格局下提升市县新媒体融合传播指数实践研究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66.绿色低碳共富视域下推进湖州国际传播工作路径研究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spacing w:line="560" w:lineRule="exact"/>
        <w:ind w:firstLineChars="150"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67.湖州市家园志愿服务精准触达机制研究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68.湖州文化产业数字化战略研究；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69.数字化战略下湖州文化产业创新研究；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70.“全域片场”理念下湖州影视文化产业发展研究；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71.共同富裕场景下市民现代文明素质提升研究；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72.“在湖州看见美丽中国”城市品牌国际传播研究；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73.湖州促进“沉浸式”体验消费产业健康有序发展研究；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74.机关党建服务保障湖州共同富裕绿色样本建设研究；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75.湖州军地人才双向交流机制研究；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76.深化“清廉湖州”建设研究；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77.湖州抗战历史研究；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78.湖州工业化进程研究；</w:t>
      </w:r>
    </w:p>
    <w:p w:rsidR="00476959" w:rsidRDefault="00476959" w:rsidP="00476959">
      <w:pPr>
        <w:autoSpaceDE w:val="0"/>
        <w:spacing w:line="560" w:lineRule="exact"/>
        <w:ind w:firstLineChars="150"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79.湖州国有企业改革发展研究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476959" w:rsidRDefault="00476959" w:rsidP="00476959">
      <w:pPr>
        <w:autoSpaceDE w:val="0"/>
        <w:spacing w:line="500" w:lineRule="exact"/>
        <w:ind w:firstLineChars="150" w:firstLine="450"/>
        <w:rPr>
          <w:rFonts w:ascii="仿宋_GB2312" w:eastAsia="仿宋_GB2312" w:hAnsi="微软雅黑" w:cs="宋体"/>
          <w:kern w:val="0"/>
          <w:sz w:val="30"/>
          <w:szCs w:val="30"/>
        </w:rPr>
      </w:pPr>
    </w:p>
    <w:p w:rsidR="00476959" w:rsidRDefault="00476959" w:rsidP="00476959">
      <w:pPr>
        <w:autoSpaceDE w:val="0"/>
        <w:spacing w:line="500" w:lineRule="exact"/>
        <w:ind w:firstLineChars="150" w:firstLine="450"/>
        <w:rPr>
          <w:rFonts w:ascii="仿宋_GB2312" w:eastAsia="仿宋_GB2312" w:hAnsi="楷体" w:cs="仿宋_GB2312"/>
          <w:sz w:val="30"/>
          <w:szCs w:val="30"/>
        </w:rPr>
      </w:pPr>
    </w:p>
    <w:p w:rsidR="006861B4" w:rsidRPr="00476959" w:rsidRDefault="006861B4" w:rsidP="00476959">
      <w:pPr>
        <w:rPr>
          <w:szCs w:val="28"/>
        </w:rPr>
      </w:pPr>
    </w:p>
    <w:sectPr w:rsidR="006861B4" w:rsidRPr="00476959" w:rsidSect="000D507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305" w:rsidRDefault="00395305" w:rsidP="000D5074">
      <w:r>
        <w:separator/>
      </w:r>
    </w:p>
  </w:endnote>
  <w:endnote w:type="continuationSeparator" w:id="1">
    <w:p w:rsidR="00395305" w:rsidRDefault="00395305" w:rsidP="000D5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217"/>
    </w:sdtPr>
    <w:sdtContent>
      <w:p w:rsidR="000D5074" w:rsidRDefault="00E67F8D">
        <w:pPr>
          <w:pStyle w:val="a3"/>
          <w:jc w:val="center"/>
        </w:pPr>
        <w:r w:rsidRPr="00E67F8D">
          <w:fldChar w:fldCharType="begin"/>
        </w:r>
        <w:r w:rsidR="00A73FAA">
          <w:instrText xml:space="preserve"> PAGE   \* MERGEFORMAT </w:instrText>
        </w:r>
        <w:r w:rsidRPr="00E67F8D">
          <w:fldChar w:fldCharType="separate"/>
        </w:r>
        <w:r w:rsidR="00A969F1" w:rsidRPr="00A969F1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0D5074" w:rsidRDefault="000D50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305" w:rsidRDefault="00395305" w:rsidP="000D5074">
      <w:r>
        <w:separator/>
      </w:r>
    </w:p>
  </w:footnote>
  <w:footnote w:type="continuationSeparator" w:id="1">
    <w:p w:rsidR="00395305" w:rsidRDefault="00395305" w:rsidP="000D5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36B9"/>
    <w:multiLevelType w:val="multilevel"/>
    <w:tmpl w:val="701936B9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7D7"/>
    <w:rsid w:val="00037CA7"/>
    <w:rsid w:val="0004450C"/>
    <w:rsid w:val="000C760B"/>
    <w:rsid w:val="000D5074"/>
    <w:rsid w:val="000E2FA3"/>
    <w:rsid w:val="00147FE5"/>
    <w:rsid w:val="00174DA4"/>
    <w:rsid w:val="001B2F91"/>
    <w:rsid w:val="001C7B08"/>
    <w:rsid w:val="001D1EAC"/>
    <w:rsid w:val="001E60C8"/>
    <w:rsid w:val="00256203"/>
    <w:rsid w:val="0028651F"/>
    <w:rsid w:val="00294FFF"/>
    <w:rsid w:val="002B5D4A"/>
    <w:rsid w:val="00302E0F"/>
    <w:rsid w:val="003511E8"/>
    <w:rsid w:val="00395305"/>
    <w:rsid w:val="003F0BA6"/>
    <w:rsid w:val="004160A9"/>
    <w:rsid w:val="00454C3E"/>
    <w:rsid w:val="00476959"/>
    <w:rsid w:val="004845B3"/>
    <w:rsid w:val="005C0C3C"/>
    <w:rsid w:val="005C7803"/>
    <w:rsid w:val="00604881"/>
    <w:rsid w:val="006861B4"/>
    <w:rsid w:val="006F704A"/>
    <w:rsid w:val="0072179B"/>
    <w:rsid w:val="007838E6"/>
    <w:rsid w:val="00793FDD"/>
    <w:rsid w:val="00830520"/>
    <w:rsid w:val="00854774"/>
    <w:rsid w:val="00881756"/>
    <w:rsid w:val="00925B38"/>
    <w:rsid w:val="00957589"/>
    <w:rsid w:val="00987069"/>
    <w:rsid w:val="009A701D"/>
    <w:rsid w:val="00A0429F"/>
    <w:rsid w:val="00A73FAA"/>
    <w:rsid w:val="00A82B38"/>
    <w:rsid w:val="00A969F1"/>
    <w:rsid w:val="00AD1FEA"/>
    <w:rsid w:val="00AD2819"/>
    <w:rsid w:val="00B11BBF"/>
    <w:rsid w:val="00B27907"/>
    <w:rsid w:val="00B567D7"/>
    <w:rsid w:val="00B652CD"/>
    <w:rsid w:val="00B674F1"/>
    <w:rsid w:val="00BD35C8"/>
    <w:rsid w:val="00BD5D2F"/>
    <w:rsid w:val="00BE417C"/>
    <w:rsid w:val="00BF5677"/>
    <w:rsid w:val="00C046DE"/>
    <w:rsid w:val="00C5420C"/>
    <w:rsid w:val="00C5754D"/>
    <w:rsid w:val="00C710A0"/>
    <w:rsid w:val="00CB4D73"/>
    <w:rsid w:val="00CB647B"/>
    <w:rsid w:val="00D15F16"/>
    <w:rsid w:val="00D8777C"/>
    <w:rsid w:val="00DF13E4"/>
    <w:rsid w:val="00E45A12"/>
    <w:rsid w:val="00E51BB3"/>
    <w:rsid w:val="00E67F8D"/>
    <w:rsid w:val="00E72B12"/>
    <w:rsid w:val="00EB023D"/>
    <w:rsid w:val="00EB37CD"/>
    <w:rsid w:val="00EE50CE"/>
    <w:rsid w:val="00EF210C"/>
    <w:rsid w:val="00F53708"/>
    <w:rsid w:val="00F66192"/>
    <w:rsid w:val="00FE2BDE"/>
    <w:rsid w:val="06FA4D51"/>
    <w:rsid w:val="09995ABF"/>
    <w:rsid w:val="177F6656"/>
    <w:rsid w:val="207108CF"/>
    <w:rsid w:val="2166380D"/>
    <w:rsid w:val="3F23498D"/>
    <w:rsid w:val="4FAB1FCD"/>
    <w:rsid w:val="52313F91"/>
    <w:rsid w:val="556F66E4"/>
    <w:rsid w:val="560C46A0"/>
    <w:rsid w:val="5F89496C"/>
    <w:rsid w:val="645C24CE"/>
    <w:rsid w:val="66F63A19"/>
    <w:rsid w:val="72CC2E41"/>
    <w:rsid w:val="735C549D"/>
    <w:rsid w:val="78C70DB3"/>
    <w:rsid w:val="7CCA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D5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D5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D507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D50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75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7589"/>
    <w:rPr>
      <w:kern w:val="2"/>
      <w:sz w:val="18"/>
      <w:szCs w:val="18"/>
    </w:rPr>
  </w:style>
  <w:style w:type="paragraph" w:styleId="a6">
    <w:name w:val="Plain Text"/>
    <w:basedOn w:val="a"/>
    <w:link w:val="Char2"/>
    <w:qFormat/>
    <w:rsid w:val="00C5420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C5420C"/>
    <w:rPr>
      <w:rFonts w:ascii="宋体" w:eastAsia="宋体" w:hAnsi="Courier New" w:cs="Courier New"/>
      <w:kern w:val="2"/>
      <w:sz w:val="21"/>
      <w:szCs w:val="21"/>
    </w:rPr>
  </w:style>
  <w:style w:type="character" w:styleId="a7">
    <w:name w:val="Hyperlink"/>
    <w:basedOn w:val="a0"/>
    <w:uiPriority w:val="99"/>
    <w:unhideWhenUsed/>
    <w:rsid w:val="002562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257</Words>
  <Characters>1468</Characters>
  <Application>Microsoft Office Word</Application>
  <DocSecurity>0</DocSecurity>
  <Lines>12</Lines>
  <Paragraphs>3</Paragraphs>
  <ScaleCrop>false</ScaleCrop>
  <Company>Micorosoft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微软用户</cp:lastModifiedBy>
  <cp:revision>28</cp:revision>
  <cp:lastPrinted>2020-04-13T07:44:00Z</cp:lastPrinted>
  <dcterms:created xsi:type="dcterms:W3CDTF">2018-02-02T00:23:00Z</dcterms:created>
  <dcterms:modified xsi:type="dcterms:W3CDTF">2022-04-06T01:25:00Z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