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4E" w:rsidRPr="00B8154E" w:rsidRDefault="00B8154E" w:rsidP="00B8154E">
      <w:pPr>
        <w:overflowPunct w:val="0"/>
        <w:adjustRightInd w:val="0"/>
        <w:snapToGrid w:val="0"/>
        <w:spacing w:line="336" w:lineRule="auto"/>
        <w:rPr>
          <w:rFonts w:ascii="黑体" w:eastAsia="黑体" w:hAnsi="黑体" w:cs="Times New Roman"/>
          <w:bCs/>
          <w:kern w:val="36"/>
          <w:sz w:val="32"/>
          <w:szCs w:val="32"/>
        </w:rPr>
      </w:pPr>
      <w:r w:rsidRPr="00B8154E">
        <w:rPr>
          <w:rFonts w:ascii="黑体" w:eastAsia="黑体" w:hAnsi="黑体" w:cs="Times New Roman" w:hint="eastAsia"/>
          <w:bCs/>
          <w:kern w:val="36"/>
          <w:sz w:val="32"/>
          <w:szCs w:val="32"/>
        </w:rPr>
        <w:t>附件1</w:t>
      </w:r>
    </w:p>
    <w:p w:rsidR="00B8154E" w:rsidRPr="00B8154E" w:rsidRDefault="00B8154E" w:rsidP="00B8154E">
      <w:pPr>
        <w:overflowPunct w:val="0"/>
        <w:adjustRightInd w:val="0"/>
        <w:snapToGrid w:val="0"/>
        <w:spacing w:line="300" w:lineRule="auto"/>
        <w:rPr>
          <w:rFonts w:ascii="黑体" w:eastAsia="黑体" w:hAnsi="黑体" w:cs="Times New Roman"/>
          <w:bCs/>
          <w:kern w:val="36"/>
          <w:sz w:val="32"/>
          <w:szCs w:val="32"/>
        </w:rPr>
      </w:pPr>
    </w:p>
    <w:p w:rsidR="00B8154E" w:rsidRPr="00B8154E" w:rsidRDefault="00B8154E" w:rsidP="00B8154E">
      <w:pPr>
        <w:overflowPunct w:val="0"/>
        <w:adjustRightInd w:val="0"/>
        <w:snapToGrid w:val="0"/>
        <w:spacing w:line="300" w:lineRule="auto"/>
        <w:ind w:firstLineChars="200" w:firstLine="880"/>
        <w:rPr>
          <w:rFonts w:ascii="方正小标宋简体" w:eastAsia="方正小标宋简体" w:hAnsi="Times New Roman" w:cs="Times New Roman"/>
          <w:bCs/>
          <w:kern w:val="36"/>
          <w:sz w:val="44"/>
          <w:szCs w:val="44"/>
        </w:rPr>
      </w:pPr>
      <w:r w:rsidRPr="00B8154E">
        <w:rPr>
          <w:rFonts w:ascii="方正小标宋简体" w:eastAsia="方正小标宋简体" w:hAnsi="Times New Roman" w:cs="Times New Roman" w:hint="eastAsia"/>
          <w:bCs/>
          <w:kern w:val="36"/>
          <w:sz w:val="44"/>
          <w:szCs w:val="44"/>
        </w:rPr>
        <w:t>社会组织调研专项课题参考研究方向</w:t>
      </w:r>
    </w:p>
    <w:p w:rsidR="00B8154E" w:rsidRPr="00B8154E" w:rsidRDefault="00B8154E" w:rsidP="00B8154E">
      <w:pPr>
        <w:overflowPunct w:val="0"/>
        <w:adjustRightInd w:val="0"/>
        <w:snapToGrid w:val="0"/>
        <w:spacing w:line="300" w:lineRule="auto"/>
        <w:ind w:firstLineChars="200" w:firstLine="640"/>
        <w:jc w:val="center"/>
        <w:rPr>
          <w:rFonts w:ascii="楷体_GB2312" w:eastAsia="楷体_GB2312" w:hAnsi="Times New Roman" w:cs="Times New Roman"/>
          <w:bCs/>
          <w:kern w:val="36"/>
          <w:sz w:val="32"/>
          <w:szCs w:val="32"/>
        </w:rPr>
      </w:pPr>
      <w:r w:rsidRPr="00B8154E">
        <w:rPr>
          <w:rFonts w:ascii="楷体_GB2312" w:eastAsia="楷体_GB2312" w:hAnsi="Times New Roman" w:cs="Times New Roman" w:hint="eastAsia"/>
          <w:bCs/>
          <w:kern w:val="36"/>
          <w:sz w:val="32"/>
          <w:szCs w:val="32"/>
        </w:rPr>
        <w:t>（包括但不限于）</w:t>
      </w:r>
    </w:p>
    <w:tbl>
      <w:tblPr>
        <w:tblW w:w="8931" w:type="dxa"/>
        <w:tblInd w:w="108" w:type="dxa"/>
        <w:tblLook w:val="04A0"/>
      </w:tblPr>
      <w:tblGrid>
        <w:gridCol w:w="851"/>
        <w:gridCol w:w="8080"/>
      </w:tblGrid>
      <w:tr w:rsidR="00B8154E" w:rsidRPr="00B8154E" w:rsidTr="001A4304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序号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/>
                <w:bCs/>
                <w:kern w:val="36"/>
                <w:sz w:val="28"/>
                <w:szCs w:val="28"/>
              </w:rPr>
              <w:t>研究方向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习近平新时代中国特色社会主义思想的内在逻辑研究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优化数字治理生态的法治对策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海洋文化旅游融合发展赋能海岛共同富裕研究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浙江省</w:t>
            </w:r>
            <w:proofErr w:type="gramStart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域国际</w:t>
            </w:r>
            <w:proofErr w:type="gramEnd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形象构建与传播研究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“千万工程”赋能乡村全面振兴的实践与经验总结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宋韵文化的国际传播研究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提升长三角民营经济高质量发展水平的对策研究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浙江省地方财政实现高质量发展的对策研究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人口老龄化对城乡融合发展的影响与对策思路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新时代法治政府建设的战略定位、实践发展与前瞻研究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公共服务均等化推进共同富裕的理论构建与路径研究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浙江省“可持续发展”营商环境的优化路径研究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促进经济高质量发展的营商环境结构优化与制度创新研究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数字赋能营商环境改革的实践与机理研究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惠</w:t>
            </w:r>
            <w:proofErr w:type="gramStart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企政策</w:t>
            </w:r>
            <w:proofErr w:type="gramEnd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“撒胡椒面”的原因和对策研究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打造浙江特色现代化产业体系研究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新发展格局下</w:t>
            </w:r>
            <w:proofErr w:type="gramStart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“地瓜经济”提能升级</w:t>
            </w:r>
            <w:proofErr w:type="gramEnd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路径研究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数字基础设施建设对制造业国际竞争力的影响研究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数字化改革赋能浙江省高质量充分就业的实现路径和促进对策研究</w:t>
            </w:r>
          </w:p>
        </w:tc>
      </w:tr>
      <w:tr w:rsidR="00B8154E" w:rsidRPr="00B8154E" w:rsidTr="001A4304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4E" w:rsidRPr="00B8154E" w:rsidRDefault="00B8154E" w:rsidP="00B8154E">
            <w:pPr>
              <w:overflowPunct w:val="0"/>
              <w:adjustRightInd w:val="0"/>
              <w:snapToGrid w:val="0"/>
              <w:spacing w:line="300" w:lineRule="auto"/>
              <w:rPr>
                <w:rFonts w:ascii="仿宋_GB2312" w:eastAsia="仿宋_GB2312" w:hAnsi="Times New Roman" w:cs="Times New Roman"/>
                <w:bCs/>
                <w:kern w:val="36"/>
                <w:sz w:val="28"/>
                <w:szCs w:val="28"/>
              </w:rPr>
            </w:pPr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数字经济推动产业</w:t>
            </w:r>
            <w:proofErr w:type="gramStart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链供应</w:t>
            </w:r>
            <w:proofErr w:type="gramEnd"/>
            <w:r w:rsidRPr="00B8154E">
              <w:rPr>
                <w:rFonts w:ascii="仿宋_GB2312" w:eastAsia="仿宋_GB2312" w:hAnsi="Times New Roman" w:cs="Times New Roman" w:hint="eastAsia"/>
                <w:bCs/>
                <w:kern w:val="36"/>
                <w:sz w:val="28"/>
                <w:szCs w:val="28"/>
              </w:rPr>
              <w:t>链现代化水平提升的机制研究</w:t>
            </w:r>
          </w:p>
        </w:tc>
      </w:tr>
    </w:tbl>
    <w:p w:rsidR="00FD7E2B" w:rsidRPr="00B8154E" w:rsidRDefault="00FD7E2B"/>
    <w:sectPr w:rsidR="00FD7E2B" w:rsidRPr="00B8154E" w:rsidSect="00FD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54E"/>
    <w:rsid w:val="004F1C87"/>
    <w:rsid w:val="00B8154E"/>
    <w:rsid w:val="00FD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汪泓</dc:creator>
  <cp:lastModifiedBy>汪泓</cp:lastModifiedBy>
  <cp:revision>1</cp:revision>
  <dcterms:created xsi:type="dcterms:W3CDTF">2023-04-26T06:15:00Z</dcterms:created>
  <dcterms:modified xsi:type="dcterms:W3CDTF">2023-04-26T06:15:00Z</dcterms:modified>
</cp:coreProperties>
</file>