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614"/>
        <w:jc w:val="both"/>
        <w:rPr>
          <w:rFonts w:hint="eastAsia" w:eastAsia="黑体"/>
          <w:lang w:val="en-US" w:eastAsia="zh-CN"/>
        </w:rPr>
      </w:pPr>
      <w:r>
        <w:t> </w:t>
      </w: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国家语委科研项目2023年度选题指南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 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一、重大项目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语言强国的内涵、特征和实现路径研究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2.语言文字服务数字经济发展研究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3.语言文字助力共同富裕的理论建构与实践路径研究</w:t>
      </w:r>
    </w:p>
    <w:p>
      <w:pPr>
        <w:pStyle w:val="3"/>
        <w:keepNext w:val="0"/>
        <w:keepLines w:val="0"/>
        <w:widowControl/>
        <w:suppressLineNumbers w:val="0"/>
        <w:ind w:left="0" w:firstLine="616"/>
        <w:jc w:val="both"/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4.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教育科技人才协同发展背景下的语言人才培养研究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5.成渝双城经济圈区域语言服务研究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6.大语言模型的评测技术和方法研究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7.中华优秀语言文化多元传播研究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8.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中国—东盟命运共同体构建中的语言文化交流互鉴研究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二、重点项目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1.国家通用语言文字教育与“五育”深度融合研究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2.服务文化强国建设的汉语辞书体系构建研究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3.公共语言服务评估体系构建研究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4.统编语文教材语言学知识向语文知识转化策略研究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信息技术产品国家通用语言文字规范应用研究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6.汉语自然口语语料库建设及应用研究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7.大语言模型语言行为的安全与伦理研究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8.中国术语标准国际化研究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9.基于大数据的中文国际化发展趋势及推进策略研究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10.国际组织引驻中的语言规划及实践路径研究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11.区域国别学学科建设中的语言教育规划研究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12.中文国际传播服务文化软实力提升的创新路径与机制研究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13.聋人阅读能力的特点及脑机制研究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14.人机共生背景下的国民语言能力研究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15.跨文化多模态抑郁情绪语料库建设研究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16.学校教育情境下阅读障碍的评量与干预研究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三、一般项目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1.《通用规范汉字表》应用研究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2.汉字文化圈国家语言治理的比较研究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3.领域数字化语言服务资源建设与关键技术研究（</w:t>
      </w: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4.本科层次职业院校语言教育规划研究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5.中国语言学本土术语多语种知识库建设研究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6.语言服务人才培养产教融合研究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7.自然灾害易发地区语言状况调查及应急语言服务对策研究（西南地区）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领域</w:t>
      </w:r>
      <w:r>
        <w:rPr>
          <w:rFonts w:hint="eastAsia" w:ascii="仿宋" w:hAnsi="仿宋" w:eastAsia="仿宋" w:cs="仿宋"/>
          <w:sz w:val="32"/>
          <w:szCs w:val="32"/>
        </w:rPr>
        <w:t>语言文字规范标准建设新需求研究（</w:t>
      </w:r>
      <w:r>
        <w:rPr>
          <w:rFonts w:hint="eastAsia" w:ascii="楷体_GB2312" w:hAnsi="Times New Roman" w:eastAsia="楷体_GB2312" w:cs="楷体_GB2312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9.中小学规范汉字书写教育政策研究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10.语言智库参与全球治理的现状与路径研究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11.民航领域语言规划研究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center"/>
        <w:rPr>
          <w:color w:val="80808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3F6C238F"/>
    <w:rsid w:val="3D670334"/>
    <w:rsid w:val="3F6C238F"/>
    <w:rsid w:val="6A9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806</Characters>
  <Lines>0</Lines>
  <Paragraphs>0</Paragraphs>
  <TotalTime>0</TotalTime>
  <ScaleCrop>false</ScaleCrop>
  <LinksUpToDate>false</LinksUpToDate>
  <CharactersWithSpaces>810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2023-06-08T02:27:00Z</dcterms:created>
  <dc:creator>人文高等研究院秘书(曹美琦)</dc:creator>
  <cp:lastModifiedBy>12945</cp:lastModifiedBy>
  <dcterms:modified xsi:type="dcterms:W3CDTF">2023-06-12T02:07:04Z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764F6998BCE74644B64008235FEF7550_11</vt:lpwstr>
  </property>
</Properties>
</file>